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2" w:rsidRPr="00672D9E" w:rsidRDefault="003B7872"/>
    <w:p w:rsidR="00002CF9" w:rsidRPr="004332DB" w:rsidRDefault="00B34511" w:rsidP="00002CF9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B345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Име на интервенция: </w:t>
      </w:r>
      <w:r w:rsidR="00002CF9" w:rsidRPr="004332DB">
        <w:rPr>
          <w:rFonts w:ascii="Times New Roman" w:hAnsi="Times New Roman" w:cs="Times New Roman"/>
          <w:b/>
          <w:bCs/>
          <w:noProof/>
          <w:sz w:val="28"/>
          <w:szCs w:val="28"/>
        </w:rPr>
        <w:t>Обвързано с производството подпомагане на доходите</w:t>
      </w:r>
      <w:r w:rsidR="00002CF9" w:rsidRPr="004332DB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 xml:space="preserve"> </w:t>
      </w:r>
      <w:r w:rsidR="00002CF9" w:rsidRPr="004332DB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– плодове </w:t>
      </w:r>
    </w:p>
    <w:p w:rsidR="00B34511" w:rsidRPr="00B34511" w:rsidRDefault="00B34511" w:rsidP="00B34511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</w:rPr>
      </w:pPr>
    </w:p>
    <w:p w:rsidR="00BBD1EB" w:rsidRDefault="00BBD1EB"/>
    <w:tbl>
      <w:tblPr>
        <w:tblStyle w:val="TableGrid"/>
        <w:tblW w:w="1360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7348"/>
        <w:gridCol w:w="1275"/>
        <w:gridCol w:w="3284"/>
      </w:tblGrid>
      <w:tr w:rsidR="00B34511" w:rsidRPr="002954C9" w:rsidTr="00B34511">
        <w:tc>
          <w:tcPr>
            <w:tcW w:w="1701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B34511" w:rsidRPr="00D11298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подател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Бележки и предложения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се/</w:t>
            </w:r>
            <w:r w:rsidRPr="00B34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31439A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Мотиви</w:t>
            </w:r>
          </w:p>
        </w:tc>
      </w:tr>
      <w:tr w:rsidR="00B34511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 Съюз на Дунавските Овощари;</w:t>
            </w:r>
          </w:p>
          <w:p w:rsidR="0032348E" w:rsidRP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Добруджански Овощарски Съюз;</w:t>
            </w:r>
          </w:p>
          <w:p w:rsidR="0032348E" w:rsidRP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32348E" w:rsidRPr="0032348E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4511" w:rsidRPr="006D60C6" w:rsidRDefault="0032348E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Pr="006D60C6" w:rsidRDefault="0032348E" w:rsidP="00754E1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348E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Така предложена схемата за обвързано подпомагане ще стиму</w: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лира отглеждането на стари и не</w:t>
            </w:r>
            <w:r w:rsidRPr="0032348E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рентабилни овощни градини за сметка на нови съвременни и интензивни градини които ше останат без подпомагане. При създаването на регистъра с трайни насаждения да се има в предвид</w:t>
            </w:r>
            <w:r w:rsidR="00190B27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,</w:t>
            </w:r>
            <w:r w:rsidRPr="0032348E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че новите съвременни интензивни овощни градини имат възможност да плододават </w:t>
            </w:r>
            <w:r w:rsidR="00190B27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още на втората година , </w:t>
            </w:r>
            <w:r w:rsidRPr="0032348E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а на третата са в пълно плододаване. Тенденциите в развитието на</w:t>
            </w:r>
            <w:r w:rsidR="00190B27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овощарството в световен мащаб са</w:t>
            </w:r>
            <w:r w:rsidRPr="0032348E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ранно встъпване в плододаване и намален живот на дърветата.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Pr="006D60C6" w:rsidRDefault="0087502F" w:rsidP="008750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  <w:r w:rsidR="00B34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87502F" w:rsidRPr="00E2390E" w:rsidRDefault="0087502F" w:rsidP="0087502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При създаване на регистъра на трайните насаждения ще се вземат предвид спецификите на нови сортове култури и методи на отглеждане.</w:t>
            </w:r>
          </w:p>
          <w:p w:rsidR="00B34511" w:rsidRPr="006D60C6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F2ABB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BF2ABB" w:rsidRDefault="00BF2ABB" w:rsidP="003234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F2ABB" w:rsidRDefault="00BF2ABB" w:rsidP="00BF2A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 Съюз на Дунавските Овощари;</w:t>
            </w:r>
          </w:p>
          <w:p w:rsidR="00BF2ABB" w:rsidRPr="0032348E" w:rsidRDefault="00BF2ABB" w:rsidP="00BF2A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F2ABB" w:rsidRDefault="00BF2ABB" w:rsidP="00BF2A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Добруджански Овощарски Съюз;</w:t>
            </w:r>
          </w:p>
          <w:p w:rsidR="00BF2ABB" w:rsidRPr="0032348E" w:rsidRDefault="00BF2ABB" w:rsidP="00BF2A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F2ABB" w:rsidRDefault="00BF2ABB" w:rsidP="00BF2A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BF2ABB" w:rsidRPr="0032348E" w:rsidRDefault="00BF2ABB" w:rsidP="00BF2A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F2ABB" w:rsidRDefault="00BF2ABB" w:rsidP="00BF2A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</w:t>
            </w: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F2ABB" w:rsidRPr="0032348E" w:rsidRDefault="00BF2ABB" w:rsidP="00754E1B">
            <w:pPr>
              <w:jc w:val="both"/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</w:pPr>
            <w:r w:rsidRPr="00BF2ABB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lastRenderedPageBreak/>
              <w:t xml:space="preserve">При създаване на така предложения регистър на </w: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трайните насаждения </w:t>
            </w:r>
            <w:r w:rsidRPr="00BF2ABB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в работната група </w:t>
            </w:r>
            <w:r w:rsidR="003469F0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по създаване задължително</w:t>
            </w:r>
            <w:r w:rsidRPr="00BF2ABB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да бъде включен представител на браншовите организации по региони. Агрономите на сдруженията добре познават</w: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членове</w:t>
            </w:r>
            <w:r w:rsidR="003469F0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те на асоциациите</w: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, знаят</w:t>
            </w:r>
            <w:r w:rsidRPr="00BF2ABB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с ка</w:t>
            </w: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кви насаждения разполагат, разполагат с</w:t>
            </w:r>
            <w:r w:rsidRPr="00BF2ABB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подробна справка каква е възрастта и плододаването</w:t>
            </w:r>
            <w:r w:rsidR="00795F80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F2ABB" w:rsidRDefault="003469F0" w:rsidP="008750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F2ABB" w:rsidRDefault="003469F0" w:rsidP="0087502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В предстояща работна група, определяща националното законодателство по бъдещите интервенции</w:t>
            </w:r>
            <w:r w:rsidR="00795F80">
              <w:rPr>
                <w:rFonts w:ascii="Times New Roman" w:hAnsi="Times New Roman" w:cs="Times New Roman"/>
                <w:b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ще бъдат включени всич</w:t>
            </w:r>
            <w:r w:rsidR="00795F80">
              <w:rPr>
                <w:rFonts w:ascii="Times New Roman" w:hAnsi="Times New Roman" w:cs="Times New Roman"/>
                <w:b/>
                <w:color w:val="000000" w:themeColor="text1"/>
              </w:rPr>
              <w:t>ки заинтересовани страни.</w:t>
            </w:r>
          </w:p>
        </w:tc>
      </w:tr>
      <w:tr w:rsidR="00E36A1D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E36A1D" w:rsidRDefault="00E36A1D" w:rsidP="00E36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От Съюз на Дунавските Овощари;</w:t>
            </w:r>
          </w:p>
          <w:p w:rsidR="00E36A1D" w:rsidRPr="0032348E" w:rsidRDefault="00E36A1D" w:rsidP="00E36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6A1D" w:rsidRDefault="00E36A1D" w:rsidP="00E36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Добруджански Овощарски Съюз;</w:t>
            </w:r>
          </w:p>
          <w:p w:rsidR="00E36A1D" w:rsidRPr="0032348E" w:rsidRDefault="00E36A1D" w:rsidP="00E36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6A1D" w:rsidRDefault="00E36A1D" w:rsidP="00E36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E36A1D" w:rsidRPr="0032348E" w:rsidRDefault="00E36A1D" w:rsidP="00E36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6A1D" w:rsidRDefault="00E36A1D" w:rsidP="00E36A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E36A1D" w:rsidRPr="00BF2ABB" w:rsidRDefault="00397D80" w:rsidP="00754E1B">
            <w:pPr>
              <w:jc w:val="both"/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</w:pPr>
            <w:r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Н</w:t>
            </w:r>
            <w:r w:rsidRPr="00397D80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овосъздадени/подменени градини от овоща</w:t>
            </w:r>
            <w:r w:rsidR="00AE709C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ри, които имат стари насаждения</w:t>
            </w:r>
            <w:r w:rsidRPr="00397D80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 xml:space="preserve"> и се занимават с това производство да могат да кандидатстват с новите/подменени градини по обвързана подкрепа. Предложението е само за овощари с опит, за да се избегнат злоупотреби, а нови стопани с новосъздадени градини получават подпомагане по млад фермер или по полупазарните мерки</w:t>
            </w:r>
            <w:r w:rsidRPr="00686350"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  <w:t>. До момента площи с новосъздадени насаждения са заявявани и изикуемият добив е покриван от останалите плододаващи в стопанството площи(коментар по време на ТРГ.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36A1D" w:rsidRDefault="00686350" w:rsidP="008750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635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частично </w:t>
            </w:r>
            <w:r w:rsidR="00F20C60" w:rsidRPr="0068635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E36A1D" w:rsidRDefault="00A80A07" w:rsidP="00C75263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 трайните насаждения, които не са в процес на </w:t>
            </w:r>
            <w:proofErr w:type="spellStart"/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>плододаване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 предвидена отделна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интервенция </w:t>
            </w: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>за обвързана подкр</w:t>
            </w:r>
            <w:bookmarkStart w:id="0" w:name="_GoBack"/>
            <w:bookmarkEnd w:id="0"/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>епа</w:t>
            </w:r>
          </w:p>
        </w:tc>
      </w:tr>
      <w:tr w:rsidR="00D56B86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 Съюз на Дунавските Овощари;</w:t>
            </w:r>
          </w:p>
          <w:p w:rsidR="00D56B86" w:rsidRPr="0032348E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Добруджански Овощарски Съюз;</w:t>
            </w:r>
          </w:p>
          <w:p w:rsidR="00D56B86" w:rsidRPr="0032348E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D56B86" w:rsidRPr="0032348E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6B86" w:rsidRDefault="00D56B86" w:rsidP="00D56B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D56B86" w:rsidRDefault="00D56B86" w:rsidP="00754E1B">
            <w:pPr>
              <w:jc w:val="both"/>
              <w:rPr>
                <w:rFonts w:ascii="Times New Roman" w:eastAsia="Calibri" w:hAnsi="Times New Roman" w:cs="Times New Roman"/>
                <w:noProof/>
                <w:sz w:val="23"/>
                <w:szCs w:val="23"/>
                <w:lang w:eastAsia="bg-BG"/>
              </w:rPr>
            </w:pPr>
            <w:r w:rsidRPr="001C5928">
              <w:rPr>
                <w:rFonts w:ascii="Times New Roman" w:hAnsi="Times New Roman" w:cs="Times New Roman"/>
              </w:rPr>
              <w:t>В години с неблагоприятни климатични условия има производители с част</w:t>
            </w:r>
            <w:r w:rsidR="00AD6609">
              <w:rPr>
                <w:rFonts w:ascii="Times New Roman" w:hAnsi="Times New Roman" w:cs="Times New Roman"/>
              </w:rPr>
              <w:t>ично пропаднали площи, на които</w:t>
            </w:r>
            <w:r w:rsidRPr="001C5928">
              <w:rPr>
                <w:rFonts w:ascii="Times New Roman" w:hAnsi="Times New Roman" w:cs="Times New Roman"/>
              </w:rPr>
              <w:t xml:space="preserve"> е много трудно да си докажат добивите п</w:t>
            </w:r>
            <w:r>
              <w:rPr>
                <w:rFonts w:ascii="Times New Roman" w:hAnsi="Times New Roman" w:cs="Times New Roman"/>
              </w:rPr>
              <w:t>о обвързана подкрепа. Предложението е</w:t>
            </w:r>
            <w:r w:rsidRPr="001C5928">
              <w:rPr>
                <w:rFonts w:ascii="Times New Roman" w:hAnsi="Times New Roman" w:cs="Times New Roman"/>
              </w:rPr>
              <w:t xml:space="preserve"> с протоколи за частично пропаднали площи над 50% до 99% </w:t>
            </w:r>
            <w:r>
              <w:rPr>
                <w:rFonts w:ascii="Times New Roman" w:hAnsi="Times New Roman" w:cs="Times New Roman"/>
              </w:rPr>
              <w:t>(</w:t>
            </w:r>
            <w:r w:rsidRPr="00D56B86">
              <w:rPr>
                <w:rFonts w:ascii="Times New Roman" w:hAnsi="Times New Roman" w:cs="Times New Roman"/>
              </w:rPr>
              <w:t>смята</w:t>
            </w:r>
            <w:r>
              <w:rPr>
                <w:rFonts w:ascii="Times New Roman" w:hAnsi="Times New Roman" w:cs="Times New Roman"/>
              </w:rPr>
              <w:t xml:space="preserve"> се</w:t>
            </w:r>
            <w:r w:rsidRPr="00D56B86">
              <w:rPr>
                <w:rFonts w:ascii="Times New Roman" w:hAnsi="Times New Roman" w:cs="Times New Roman"/>
              </w:rPr>
              <w:t>, че в рамките до 50 % пропаднала площ производителя</w:t>
            </w:r>
            <w:r>
              <w:rPr>
                <w:rFonts w:ascii="Times New Roman" w:hAnsi="Times New Roman" w:cs="Times New Roman"/>
              </w:rPr>
              <w:t>т ще може да</w:t>
            </w:r>
            <w:r w:rsidRPr="00D56B86">
              <w:rPr>
                <w:rFonts w:ascii="Times New Roman" w:hAnsi="Times New Roman" w:cs="Times New Roman"/>
              </w:rPr>
              <w:t xml:space="preserve"> реализира пълния добив и да си получи пълния размер на обвързана подкрепа</w:t>
            </w:r>
            <w:r>
              <w:rPr>
                <w:rFonts w:ascii="Times New Roman" w:hAnsi="Times New Roman" w:cs="Times New Roman"/>
              </w:rPr>
              <w:t>)</w:t>
            </w:r>
            <w:r w:rsidRPr="001C5928">
              <w:rPr>
                <w:rFonts w:ascii="Times New Roman" w:hAnsi="Times New Roman" w:cs="Times New Roman"/>
              </w:rPr>
              <w:t xml:space="preserve"> да се доказват добиви пропорционални на частта на пропаднали площи, за които </w:t>
            </w:r>
            <w:r>
              <w:rPr>
                <w:rFonts w:ascii="Times New Roman" w:hAnsi="Times New Roman" w:cs="Times New Roman"/>
              </w:rPr>
              <w:t xml:space="preserve">обаче </w:t>
            </w:r>
            <w:r w:rsidRPr="001C5928">
              <w:rPr>
                <w:rFonts w:ascii="Times New Roman" w:hAnsi="Times New Roman" w:cs="Times New Roman"/>
              </w:rPr>
              <w:t>да се получи пълния</w:t>
            </w:r>
            <w:r>
              <w:rPr>
                <w:rFonts w:ascii="Times New Roman" w:hAnsi="Times New Roman" w:cs="Times New Roman"/>
              </w:rPr>
              <w:t>т</w:t>
            </w:r>
            <w:r w:rsidRPr="001C5928">
              <w:rPr>
                <w:rFonts w:ascii="Times New Roman" w:hAnsi="Times New Roman" w:cs="Times New Roman"/>
              </w:rPr>
              <w:t xml:space="preserve"> размер на обвързаната подкрепа</w:t>
            </w:r>
            <w:r w:rsidR="005E16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E16F9" w:rsidRPr="005E16F9">
              <w:rPr>
                <w:rFonts w:ascii="Times New Roman" w:hAnsi="Times New Roman" w:cs="Times New Roman"/>
              </w:rPr>
              <w:t>обвързана подкрепа за цялата заявена площ.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D56B86" w:rsidRDefault="00A3020D" w:rsidP="008750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D56B86" w:rsidRDefault="005E16F9" w:rsidP="0087502F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З</w:t>
            </w:r>
            <w:r w:rsidRPr="00AB1863">
              <w:rPr>
                <w:rFonts w:ascii="Times New Roman" w:eastAsia="Calibri" w:hAnsi="Times New Roman" w:cs="Times New Roman"/>
                <w:b/>
                <w:color w:val="000000"/>
              </w:rPr>
              <w:t xml:space="preserve">а пропадналите площи е предвидено да се получава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съответна </w:t>
            </w:r>
            <w:r w:rsidRPr="00AB1863">
              <w:rPr>
                <w:rFonts w:ascii="Times New Roman" w:eastAsia="Calibri" w:hAnsi="Times New Roman" w:cs="Times New Roman"/>
                <w:b/>
                <w:color w:val="000000"/>
              </w:rPr>
              <w:t>държавна помощ.</w:t>
            </w:r>
          </w:p>
        </w:tc>
      </w:tr>
      <w:tr w:rsidR="006D6119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6D6119" w:rsidRDefault="006D6119" w:rsidP="006D61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 Съюз на Дунавските Овощари;</w:t>
            </w:r>
          </w:p>
          <w:p w:rsidR="006D6119" w:rsidRPr="0032348E" w:rsidRDefault="006D6119" w:rsidP="006D61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6119" w:rsidRDefault="006D6119" w:rsidP="006D61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Добруджански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Овощарски Съюз;</w:t>
            </w:r>
          </w:p>
          <w:p w:rsidR="006D6119" w:rsidRPr="0032348E" w:rsidRDefault="006D6119" w:rsidP="006D61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6119" w:rsidRDefault="006D6119" w:rsidP="006D61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6D6119" w:rsidRPr="0032348E" w:rsidRDefault="006D6119" w:rsidP="006D61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6119" w:rsidRDefault="006D6119" w:rsidP="006D61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6D6119" w:rsidRDefault="006D6119" w:rsidP="006D6119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2C5349">
              <w:rPr>
                <w:rFonts w:ascii="Times New Roman" w:hAnsi="Times New Roman" w:cs="Times New Roman"/>
              </w:rPr>
              <w:lastRenderedPageBreak/>
              <w:t xml:space="preserve">Включването на десертното грозде и сливите в основната група на подпомагане е добре, но задължително трябва да се извадят лозята от винени сортове, които са налични като база данни в агенцията по лозята и виното и лесно могат да се изключат. </w:t>
            </w:r>
          </w:p>
          <w:p w:rsidR="006D6119" w:rsidRPr="001C5928" w:rsidRDefault="006D6119" w:rsidP="005E16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D6119" w:rsidRPr="006D6119" w:rsidRDefault="006D6119" w:rsidP="008750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Приема се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6D6119" w:rsidRDefault="00F20C60" w:rsidP="0087502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Предвидено е в Регистъра за трайните насаждения</w:t>
            </w:r>
          </w:p>
        </w:tc>
      </w:tr>
      <w:tr w:rsidR="006821FA" w:rsidRPr="002954C9" w:rsidTr="00B34511">
        <w:tc>
          <w:tcPr>
            <w:tcW w:w="13608" w:type="dxa"/>
            <w:gridSpan w:val="4"/>
            <w:shd w:val="clear" w:color="auto" w:fill="C6D9F1" w:themeFill="text2" w:themeFillTint="33"/>
            <w:vAlign w:val="center"/>
          </w:tcPr>
          <w:p w:rsidR="006821FA" w:rsidRPr="006821FA" w:rsidRDefault="006821FA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5A8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ОБЩИ КОМЕНТАРИ</w:t>
            </w:r>
          </w:p>
        </w:tc>
      </w:tr>
      <w:tr w:rsidR="00B34511" w:rsidRPr="002954C9" w:rsidTr="00B34511">
        <w:tc>
          <w:tcPr>
            <w:tcW w:w="1701" w:type="dxa"/>
            <w:shd w:val="clear" w:color="auto" w:fill="FFFFFF" w:themeFill="background1"/>
            <w:vAlign w:val="center"/>
          </w:tcPr>
          <w:p w:rsidR="006669DE" w:rsidRDefault="006669DE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 Съюз на Дунавските Овощари;</w:t>
            </w:r>
          </w:p>
          <w:p w:rsidR="006669DE" w:rsidRPr="0032348E" w:rsidRDefault="006669DE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69DE" w:rsidRDefault="006669DE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Добруджански Овощарски Съюз;</w:t>
            </w:r>
          </w:p>
          <w:p w:rsidR="006669DE" w:rsidRPr="0032348E" w:rsidRDefault="006669DE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669DE" w:rsidRDefault="006669DE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Съюз на Овощарите в България;</w:t>
            </w:r>
          </w:p>
          <w:p w:rsidR="006669DE" w:rsidRPr="0032348E" w:rsidRDefault="006669DE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34511" w:rsidRPr="00E7517B" w:rsidRDefault="006669DE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Българска Асоциация на </w:t>
            </w:r>
            <w:proofErr w:type="spellStart"/>
            <w:r w:rsidRPr="0032348E">
              <w:rPr>
                <w:rFonts w:ascii="Times New Roman" w:hAnsi="Times New Roman" w:cs="Times New Roman"/>
                <w:b/>
                <w:sz w:val="20"/>
                <w:szCs w:val="20"/>
              </w:rPr>
              <w:t>Малинопроизводителите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Pr="000148FE" w:rsidRDefault="006669DE" w:rsidP="00754E1B">
            <w:pPr>
              <w:pStyle w:val="BodyText"/>
              <w:jc w:val="both"/>
              <w:rPr>
                <w:rFonts w:eastAsia="Calibri"/>
                <w:lang w:val="bg-BG"/>
              </w:rPr>
            </w:pPr>
            <w:r w:rsidRPr="006669DE">
              <w:rPr>
                <w:rFonts w:eastAsia="Calibri"/>
                <w:lang w:val="bg-BG"/>
              </w:rPr>
              <w:t>В „Специфична / секторна цел, за която допринася“ е посочено:  „Засилване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цифровизацията.“ В страната има голяма част от насажденията със стари сор</w:t>
            </w:r>
            <w:r w:rsidR="006B4C51">
              <w:rPr>
                <w:rFonts w:eastAsia="Calibri"/>
                <w:lang w:val="bg-BG"/>
              </w:rPr>
              <w:t>тове, които вече са неконкурент</w:t>
            </w:r>
            <w:r w:rsidRPr="006669DE">
              <w:rPr>
                <w:rFonts w:eastAsia="Calibri"/>
                <w:lang w:val="bg-BG"/>
              </w:rPr>
              <w:t>оспособни поради лош</w:t>
            </w:r>
            <w:r w:rsidR="000148FE">
              <w:rPr>
                <w:rFonts w:eastAsia="Calibri"/>
                <w:lang w:val="bg-BG"/>
              </w:rPr>
              <w:t xml:space="preserve">и </w:t>
            </w:r>
            <w:proofErr w:type="spellStart"/>
            <w:r w:rsidR="000148FE">
              <w:rPr>
                <w:rFonts w:eastAsia="Calibri"/>
                <w:lang w:val="bg-BG"/>
              </w:rPr>
              <w:t>транспортабилни</w:t>
            </w:r>
            <w:proofErr w:type="spellEnd"/>
            <w:r w:rsidR="000148FE">
              <w:rPr>
                <w:rFonts w:eastAsia="Calibri"/>
                <w:lang w:val="bg-BG"/>
              </w:rPr>
              <w:t xml:space="preserve"> качества, </w:t>
            </w:r>
            <w:proofErr w:type="spellStart"/>
            <w:r w:rsidR="000148FE">
              <w:rPr>
                <w:rFonts w:eastAsia="Calibri"/>
                <w:lang w:val="bg-BG"/>
              </w:rPr>
              <w:t>нe</w:t>
            </w:r>
            <w:r w:rsidRPr="006669DE">
              <w:rPr>
                <w:rFonts w:eastAsia="Calibri"/>
                <w:lang w:val="bg-BG"/>
              </w:rPr>
              <w:t>привлекателен</w:t>
            </w:r>
            <w:proofErr w:type="spellEnd"/>
            <w:r w:rsidRPr="006669DE">
              <w:rPr>
                <w:rFonts w:eastAsia="Calibri"/>
                <w:lang w:val="bg-BG"/>
              </w:rPr>
              <w:t xml:space="preserve"> външен вид и ниски обеми на </w:t>
            </w:r>
            <w:proofErr w:type="spellStart"/>
            <w:r w:rsidRPr="006669DE">
              <w:rPr>
                <w:rFonts w:eastAsia="Calibri"/>
                <w:lang w:val="bg-BG"/>
              </w:rPr>
              <w:t>плододаване</w:t>
            </w:r>
            <w:proofErr w:type="spellEnd"/>
            <w:r w:rsidRPr="006669DE">
              <w:rPr>
                <w:rFonts w:eastAsia="Calibri"/>
                <w:lang w:val="bg-BG"/>
              </w:rPr>
              <w:t xml:space="preserve">. Ограничението за минимални добиви за получаване на обвързана подкрепа беше предложение на бранша с цел да се ограничат т.нар. „чертожници“ и да доведе до по справедливо разпределение на средствата. От всичко казано дотук следва, че с ограничаване на обвързана подкрепа на младите насаждения, ние по никакъв начин не стимулираме производителите да преминат към подмяна с </w:t>
            </w:r>
            <w:proofErr w:type="spellStart"/>
            <w:r w:rsidRPr="006669DE">
              <w:rPr>
                <w:rFonts w:eastAsia="Calibri"/>
                <w:lang w:val="bg-BG"/>
              </w:rPr>
              <w:t>инновативни</w:t>
            </w:r>
            <w:proofErr w:type="spellEnd"/>
            <w:r w:rsidRPr="006669DE">
              <w:rPr>
                <w:rFonts w:eastAsia="Calibri"/>
                <w:lang w:val="bg-BG"/>
              </w:rPr>
              <w:t xml:space="preserve"> сортове.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Default="0068635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F20C60" w:rsidRPr="00686350" w:rsidRDefault="00686350" w:rsidP="00A80A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 трайните насаждения, които не са в процес на </w:t>
            </w:r>
            <w:proofErr w:type="spellStart"/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>плододаване</w:t>
            </w:r>
            <w:proofErr w:type="spellEnd"/>
            <w:r w:rsidR="00A80A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 предвидена отделна </w:t>
            </w:r>
            <w:r w:rsidR="00A80A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интервенция </w:t>
            </w: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>за обвързана подкрепа</w:t>
            </w:r>
          </w:p>
        </w:tc>
      </w:tr>
      <w:tr w:rsidR="00F20C60" w:rsidRPr="00F20C60" w:rsidTr="00B34511">
        <w:tc>
          <w:tcPr>
            <w:tcW w:w="1701" w:type="dxa"/>
            <w:shd w:val="clear" w:color="auto" w:fill="FFFFFF" w:themeFill="background1"/>
            <w:vAlign w:val="center"/>
          </w:tcPr>
          <w:p w:rsidR="00505221" w:rsidRDefault="00505221" w:rsidP="006669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Димитричка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Търпанова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C05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–Добруджански овощарски съюз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време на ТРГ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505221" w:rsidRPr="00505221" w:rsidRDefault="00505221" w:rsidP="00754E1B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505221">
              <w:rPr>
                <w:rFonts w:ascii="Times New Roman" w:eastAsia="Calibri" w:hAnsi="Times New Roman" w:cs="Times New Roman"/>
                <w:sz w:val="23"/>
                <w:szCs w:val="23"/>
              </w:rPr>
              <w:t>Площи, които са участвали например в предната година в обвързано подпомагане и е видно, че са подменени с нови сортове, би трябвало да подлежат на подпомагане иначе отиваме на хипотезата да сменят сорта без да го обявяват, че е сменен. Не подпомагането на новите насаждения ще доведе до изкривяване и до недобър резултат и настоява да остане подпомагането поне на подменените сортове на съществуващи градини.</w:t>
            </w:r>
          </w:p>
          <w:p w:rsidR="00505221" w:rsidRPr="006669DE" w:rsidRDefault="00505221" w:rsidP="00754E1B">
            <w:pPr>
              <w:pStyle w:val="BodyText"/>
              <w:jc w:val="both"/>
              <w:rPr>
                <w:rFonts w:eastAsia="Calibri"/>
                <w:lang w:val="bg-BG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505221" w:rsidRDefault="0068635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частично 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505221" w:rsidRPr="00F20C60" w:rsidRDefault="00A80A07" w:rsidP="00492D5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 трайните насаждения, които не са в процес на </w:t>
            </w:r>
            <w:proofErr w:type="spellStart"/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>плододаване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 предвидена отделна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интервенция </w:t>
            </w:r>
            <w:r w:rsidRPr="00686350">
              <w:rPr>
                <w:rFonts w:ascii="Times New Roman" w:hAnsi="Times New Roman" w:cs="Times New Roman"/>
                <w:b/>
                <w:sz w:val="20"/>
                <w:szCs w:val="20"/>
              </w:rPr>
              <w:t>за обвързана подкрепа</w:t>
            </w:r>
          </w:p>
        </w:tc>
      </w:tr>
    </w:tbl>
    <w:p w:rsidR="00AD6609" w:rsidRPr="00AD6609" w:rsidRDefault="00AD6609" w:rsidP="00AD6609">
      <w:r>
        <w:rPr>
          <w:lang w:val="en-US"/>
        </w:rPr>
        <w:t>*</w:t>
      </w:r>
      <w:r>
        <w:t xml:space="preserve">Предложението за получаване на пълния заявен размер на обвързано с </w:t>
      </w:r>
      <w:proofErr w:type="spellStart"/>
      <w:r>
        <w:t>производсвото</w:t>
      </w:r>
      <w:proofErr w:type="spellEnd"/>
      <w:r>
        <w:t xml:space="preserve"> подпомагане </w:t>
      </w:r>
      <w:r w:rsidR="00AE709C">
        <w:t xml:space="preserve">на доходите </w:t>
      </w:r>
      <w:r>
        <w:t>при пропаднали площи над 50% важи за всички интервенции за плодове и зеленчуци полско производство, за които се изисква доказване на добив.</w:t>
      </w:r>
    </w:p>
    <w:sectPr w:rsidR="00AD6609" w:rsidRPr="00AD6609" w:rsidSect="00F719C3">
      <w:footerReference w:type="default" r:id="rId9"/>
      <w:pgSz w:w="15840" w:h="12240" w:orient="landscape"/>
      <w:pgMar w:top="1350" w:right="1417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3F" w:rsidRDefault="00525D3F" w:rsidP="00B23128">
      <w:pPr>
        <w:spacing w:after="0" w:line="240" w:lineRule="auto"/>
      </w:pPr>
      <w:r>
        <w:separator/>
      </w:r>
    </w:p>
  </w:endnote>
  <w:endnote w:type="continuationSeparator" w:id="0">
    <w:p w:rsidR="00525D3F" w:rsidRDefault="00525D3F" w:rsidP="00B23128">
      <w:pPr>
        <w:spacing w:after="0" w:line="240" w:lineRule="auto"/>
      </w:pPr>
      <w:r>
        <w:continuationSeparator/>
      </w:r>
    </w:p>
  </w:endnote>
  <w:endnote w:type="continuationNotice" w:id="1">
    <w:p w:rsidR="00525D3F" w:rsidRDefault="00525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4402" w:rsidRDefault="000044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A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4402" w:rsidRDefault="000044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3F" w:rsidRDefault="00525D3F" w:rsidP="00B23128">
      <w:pPr>
        <w:spacing w:after="0" w:line="240" w:lineRule="auto"/>
      </w:pPr>
      <w:r>
        <w:separator/>
      </w:r>
    </w:p>
  </w:footnote>
  <w:footnote w:type="continuationSeparator" w:id="0">
    <w:p w:rsidR="00525D3F" w:rsidRDefault="00525D3F" w:rsidP="00B23128">
      <w:pPr>
        <w:spacing w:after="0" w:line="240" w:lineRule="auto"/>
      </w:pPr>
      <w:r>
        <w:continuationSeparator/>
      </w:r>
    </w:p>
  </w:footnote>
  <w:footnote w:type="continuationNotice" w:id="1">
    <w:p w:rsidR="00525D3F" w:rsidRDefault="00525D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043B774B"/>
    <w:multiLevelType w:val="hybridMultilevel"/>
    <w:tmpl w:val="A50C57FC"/>
    <w:lvl w:ilvl="0" w:tplc="BC4C4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82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0D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EB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85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AD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F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05C9E"/>
    <w:multiLevelType w:val="hybridMultilevel"/>
    <w:tmpl w:val="B70CF846"/>
    <w:lvl w:ilvl="0" w:tplc="4F66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80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8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83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1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22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47CA4"/>
    <w:multiLevelType w:val="hybridMultilevel"/>
    <w:tmpl w:val="C9BC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5B47"/>
    <w:multiLevelType w:val="hybridMultilevel"/>
    <w:tmpl w:val="DEAE63C8"/>
    <w:lvl w:ilvl="0" w:tplc="78D617F4">
      <w:start w:val="1"/>
      <w:numFmt w:val="bullet"/>
      <w:lvlText w:val="-"/>
      <w:lvlJc w:val="left"/>
      <w:pPr>
        <w:ind w:left="720" w:hanging="360"/>
      </w:pPr>
      <w:rPr>
        <w:rFonts w:ascii="&quot;Times New Roman&quot;,&quot;serif&quot;" w:hAnsi="&quot;Times New Roman&quot;,&quot;serif&quot;" w:hint="default"/>
      </w:rPr>
    </w:lvl>
    <w:lvl w:ilvl="1" w:tplc="2AAC8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F8C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8F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E6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89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2A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29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6153C"/>
    <w:multiLevelType w:val="hybridMultilevel"/>
    <w:tmpl w:val="D99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746BF"/>
    <w:multiLevelType w:val="hybridMultilevel"/>
    <w:tmpl w:val="BEE27E2E"/>
    <w:lvl w:ilvl="0" w:tplc="1A408CBA">
      <w:start w:val="3"/>
      <w:numFmt w:val="decimal"/>
      <w:lvlText w:val="%1."/>
      <w:lvlJc w:val="left"/>
      <w:pPr>
        <w:ind w:left="720" w:hanging="360"/>
      </w:pPr>
    </w:lvl>
    <w:lvl w:ilvl="1" w:tplc="5000A4B4">
      <w:start w:val="1"/>
      <w:numFmt w:val="lowerLetter"/>
      <w:lvlText w:val="%2."/>
      <w:lvlJc w:val="left"/>
      <w:pPr>
        <w:ind w:left="1440" w:hanging="360"/>
      </w:pPr>
    </w:lvl>
    <w:lvl w:ilvl="2" w:tplc="3222B590">
      <w:start w:val="1"/>
      <w:numFmt w:val="lowerRoman"/>
      <w:lvlText w:val="%3."/>
      <w:lvlJc w:val="right"/>
      <w:pPr>
        <w:ind w:left="2160" w:hanging="180"/>
      </w:pPr>
    </w:lvl>
    <w:lvl w:ilvl="3" w:tplc="DD4C5880">
      <w:start w:val="1"/>
      <w:numFmt w:val="decimal"/>
      <w:lvlText w:val="%4."/>
      <w:lvlJc w:val="left"/>
      <w:pPr>
        <w:ind w:left="2880" w:hanging="360"/>
      </w:pPr>
    </w:lvl>
    <w:lvl w:ilvl="4" w:tplc="A4086A50">
      <w:start w:val="1"/>
      <w:numFmt w:val="lowerLetter"/>
      <w:lvlText w:val="%5."/>
      <w:lvlJc w:val="left"/>
      <w:pPr>
        <w:ind w:left="3600" w:hanging="360"/>
      </w:pPr>
    </w:lvl>
    <w:lvl w:ilvl="5" w:tplc="0BC278A0">
      <w:start w:val="1"/>
      <w:numFmt w:val="lowerRoman"/>
      <w:lvlText w:val="%6."/>
      <w:lvlJc w:val="right"/>
      <w:pPr>
        <w:ind w:left="4320" w:hanging="180"/>
      </w:pPr>
    </w:lvl>
    <w:lvl w:ilvl="6" w:tplc="1AE08C54">
      <w:start w:val="1"/>
      <w:numFmt w:val="decimal"/>
      <w:lvlText w:val="%7."/>
      <w:lvlJc w:val="left"/>
      <w:pPr>
        <w:ind w:left="5040" w:hanging="360"/>
      </w:pPr>
    </w:lvl>
    <w:lvl w:ilvl="7" w:tplc="DDE64BBA">
      <w:start w:val="1"/>
      <w:numFmt w:val="lowerLetter"/>
      <w:lvlText w:val="%8."/>
      <w:lvlJc w:val="left"/>
      <w:pPr>
        <w:ind w:left="5760" w:hanging="360"/>
      </w:pPr>
    </w:lvl>
    <w:lvl w:ilvl="8" w:tplc="74347E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35265"/>
    <w:multiLevelType w:val="hybridMultilevel"/>
    <w:tmpl w:val="7AA0A9E4"/>
    <w:lvl w:ilvl="0" w:tplc="02FAA8FE">
      <w:start w:val="1"/>
      <w:numFmt w:val="decimal"/>
      <w:lvlText w:val="%1."/>
      <w:lvlJc w:val="left"/>
      <w:pPr>
        <w:ind w:left="720" w:hanging="360"/>
      </w:pPr>
    </w:lvl>
    <w:lvl w:ilvl="1" w:tplc="B3F40DD4">
      <w:start w:val="1"/>
      <w:numFmt w:val="lowerLetter"/>
      <w:lvlText w:val="%2."/>
      <w:lvlJc w:val="left"/>
      <w:pPr>
        <w:ind w:left="1440" w:hanging="360"/>
      </w:pPr>
    </w:lvl>
    <w:lvl w:ilvl="2" w:tplc="E9CE0216">
      <w:start w:val="1"/>
      <w:numFmt w:val="lowerRoman"/>
      <w:lvlText w:val="%3."/>
      <w:lvlJc w:val="right"/>
      <w:pPr>
        <w:ind w:left="2160" w:hanging="180"/>
      </w:pPr>
    </w:lvl>
    <w:lvl w:ilvl="3" w:tplc="84F8A362">
      <w:start w:val="1"/>
      <w:numFmt w:val="decimal"/>
      <w:lvlText w:val="%4."/>
      <w:lvlJc w:val="left"/>
      <w:pPr>
        <w:ind w:left="2880" w:hanging="360"/>
      </w:pPr>
    </w:lvl>
    <w:lvl w:ilvl="4" w:tplc="7C60ED3A">
      <w:start w:val="1"/>
      <w:numFmt w:val="lowerLetter"/>
      <w:lvlText w:val="%5."/>
      <w:lvlJc w:val="left"/>
      <w:pPr>
        <w:ind w:left="3600" w:hanging="360"/>
      </w:pPr>
    </w:lvl>
    <w:lvl w:ilvl="5" w:tplc="78E8EA00">
      <w:start w:val="1"/>
      <w:numFmt w:val="lowerRoman"/>
      <w:lvlText w:val="%6."/>
      <w:lvlJc w:val="right"/>
      <w:pPr>
        <w:ind w:left="4320" w:hanging="180"/>
      </w:pPr>
    </w:lvl>
    <w:lvl w:ilvl="6" w:tplc="83AE2374">
      <w:start w:val="1"/>
      <w:numFmt w:val="decimal"/>
      <w:lvlText w:val="%7."/>
      <w:lvlJc w:val="left"/>
      <w:pPr>
        <w:ind w:left="5040" w:hanging="360"/>
      </w:pPr>
    </w:lvl>
    <w:lvl w:ilvl="7" w:tplc="71B6E02E">
      <w:start w:val="1"/>
      <w:numFmt w:val="lowerLetter"/>
      <w:lvlText w:val="%8."/>
      <w:lvlJc w:val="left"/>
      <w:pPr>
        <w:ind w:left="5760" w:hanging="360"/>
      </w:pPr>
    </w:lvl>
    <w:lvl w:ilvl="8" w:tplc="FC784ED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0931"/>
    <w:multiLevelType w:val="hybridMultilevel"/>
    <w:tmpl w:val="39ACE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B4EDB"/>
    <w:multiLevelType w:val="hybridMultilevel"/>
    <w:tmpl w:val="E4C85042"/>
    <w:lvl w:ilvl="0" w:tplc="5008A036">
      <w:start w:val="8"/>
      <w:numFmt w:val="decimal"/>
      <w:lvlText w:val="%1."/>
      <w:lvlJc w:val="left"/>
      <w:pPr>
        <w:ind w:left="720" w:hanging="360"/>
      </w:pPr>
    </w:lvl>
    <w:lvl w:ilvl="1" w:tplc="D4F2E734">
      <w:start w:val="1"/>
      <w:numFmt w:val="lowerLetter"/>
      <w:lvlText w:val="%2."/>
      <w:lvlJc w:val="left"/>
      <w:pPr>
        <w:ind w:left="1440" w:hanging="360"/>
      </w:pPr>
    </w:lvl>
    <w:lvl w:ilvl="2" w:tplc="329AC850">
      <w:start w:val="1"/>
      <w:numFmt w:val="lowerRoman"/>
      <w:lvlText w:val="%3."/>
      <w:lvlJc w:val="right"/>
      <w:pPr>
        <w:ind w:left="2160" w:hanging="180"/>
      </w:pPr>
    </w:lvl>
    <w:lvl w:ilvl="3" w:tplc="351003A8">
      <w:start w:val="1"/>
      <w:numFmt w:val="decimal"/>
      <w:lvlText w:val="%4."/>
      <w:lvlJc w:val="left"/>
      <w:pPr>
        <w:ind w:left="2880" w:hanging="360"/>
      </w:pPr>
    </w:lvl>
    <w:lvl w:ilvl="4" w:tplc="BA6EA08C">
      <w:start w:val="1"/>
      <w:numFmt w:val="lowerLetter"/>
      <w:lvlText w:val="%5."/>
      <w:lvlJc w:val="left"/>
      <w:pPr>
        <w:ind w:left="3600" w:hanging="360"/>
      </w:pPr>
    </w:lvl>
    <w:lvl w:ilvl="5" w:tplc="C16A7614">
      <w:start w:val="1"/>
      <w:numFmt w:val="lowerRoman"/>
      <w:lvlText w:val="%6."/>
      <w:lvlJc w:val="right"/>
      <w:pPr>
        <w:ind w:left="4320" w:hanging="180"/>
      </w:pPr>
    </w:lvl>
    <w:lvl w:ilvl="6" w:tplc="81867BE4">
      <w:start w:val="1"/>
      <w:numFmt w:val="decimal"/>
      <w:lvlText w:val="%7."/>
      <w:lvlJc w:val="left"/>
      <w:pPr>
        <w:ind w:left="5040" w:hanging="360"/>
      </w:pPr>
    </w:lvl>
    <w:lvl w:ilvl="7" w:tplc="6AF83872">
      <w:start w:val="1"/>
      <w:numFmt w:val="lowerLetter"/>
      <w:lvlText w:val="%8."/>
      <w:lvlJc w:val="left"/>
      <w:pPr>
        <w:ind w:left="5760" w:hanging="360"/>
      </w:pPr>
    </w:lvl>
    <w:lvl w:ilvl="8" w:tplc="C2222D0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602C2"/>
    <w:multiLevelType w:val="hybridMultilevel"/>
    <w:tmpl w:val="07546580"/>
    <w:lvl w:ilvl="0" w:tplc="389AEAAA">
      <w:start w:val="7"/>
      <w:numFmt w:val="decimal"/>
      <w:lvlText w:val="%1."/>
      <w:lvlJc w:val="left"/>
      <w:pPr>
        <w:ind w:left="720" w:hanging="360"/>
      </w:pPr>
    </w:lvl>
    <w:lvl w:ilvl="1" w:tplc="01545A6C">
      <w:start w:val="1"/>
      <w:numFmt w:val="lowerLetter"/>
      <w:lvlText w:val="%2."/>
      <w:lvlJc w:val="left"/>
      <w:pPr>
        <w:ind w:left="1440" w:hanging="360"/>
      </w:pPr>
    </w:lvl>
    <w:lvl w:ilvl="2" w:tplc="3DF68570">
      <w:start w:val="1"/>
      <w:numFmt w:val="lowerRoman"/>
      <w:lvlText w:val="%3."/>
      <w:lvlJc w:val="right"/>
      <w:pPr>
        <w:ind w:left="2160" w:hanging="180"/>
      </w:pPr>
    </w:lvl>
    <w:lvl w:ilvl="3" w:tplc="8EBAF590">
      <w:start w:val="1"/>
      <w:numFmt w:val="decimal"/>
      <w:lvlText w:val="%4."/>
      <w:lvlJc w:val="left"/>
      <w:pPr>
        <w:ind w:left="2880" w:hanging="360"/>
      </w:pPr>
    </w:lvl>
    <w:lvl w:ilvl="4" w:tplc="2CD2C3EE">
      <w:start w:val="1"/>
      <w:numFmt w:val="lowerLetter"/>
      <w:lvlText w:val="%5."/>
      <w:lvlJc w:val="left"/>
      <w:pPr>
        <w:ind w:left="3600" w:hanging="360"/>
      </w:pPr>
    </w:lvl>
    <w:lvl w:ilvl="5" w:tplc="F72634F2">
      <w:start w:val="1"/>
      <w:numFmt w:val="lowerRoman"/>
      <w:lvlText w:val="%6."/>
      <w:lvlJc w:val="right"/>
      <w:pPr>
        <w:ind w:left="4320" w:hanging="180"/>
      </w:pPr>
    </w:lvl>
    <w:lvl w:ilvl="6" w:tplc="B09CF7E6">
      <w:start w:val="1"/>
      <w:numFmt w:val="decimal"/>
      <w:lvlText w:val="%7."/>
      <w:lvlJc w:val="left"/>
      <w:pPr>
        <w:ind w:left="5040" w:hanging="360"/>
      </w:pPr>
    </w:lvl>
    <w:lvl w:ilvl="7" w:tplc="BCB289AE">
      <w:start w:val="1"/>
      <w:numFmt w:val="lowerLetter"/>
      <w:lvlText w:val="%8."/>
      <w:lvlJc w:val="left"/>
      <w:pPr>
        <w:ind w:left="5760" w:hanging="360"/>
      </w:pPr>
    </w:lvl>
    <w:lvl w:ilvl="8" w:tplc="5DD0710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566AF"/>
    <w:multiLevelType w:val="hybridMultilevel"/>
    <w:tmpl w:val="C36446DC"/>
    <w:lvl w:ilvl="0" w:tplc="1B1087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714C80"/>
    <w:multiLevelType w:val="hybridMultilevel"/>
    <w:tmpl w:val="24563952"/>
    <w:lvl w:ilvl="0" w:tplc="5D28413C">
      <w:start w:val="5"/>
      <w:numFmt w:val="decimal"/>
      <w:lvlText w:val="%1."/>
      <w:lvlJc w:val="left"/>
      <w:pPr>
        <w:ind w:left="720" w:hanging="360"/>
      </w:pPr>
    </w:lvl>
    <w:lvl w:ilvl="1" w:tplc="FC0619D6">
      <w:start w:val="1"/>
      <w:numFmt w:val="lowerLetter"/>
      <w:lvlText w:val="%2."/>
      <w:lvlJc w:val="left"/>
      <w:pPr>
        <w:ind w:left="1440" w:hanging="360"/>
      </w:pPr>
    </w:lvl>
    <w:lvl w:ilvl="2" w:tplc="8820B084">
      <w:start w:val="1"/>
      <w:numFmt w:val="lowerRoman"/>
      <w:lvlText w:val="%3."/>
      <w:lvlJc w:val="right"/>
      <w:pPr>
        <w:ind w:left="2160" w:hanging="180"/>
      </w:pPr>
    </w:lvl>
    <w:lvl w:ilvl="3" w:tplc="619C186C">
      <w:start w:val="1"/>
      <w:numFmt w:val="decimal"/>
      <w:lvlText w:val="%4."/>
      <w:lvlJc w:val="left"/>
      <w:pPr>
        <w:ind w:left="2880" w:hanging="360"/>
      </w:pPr>
    </w:lvl>
    <w:lvl w:ilvl="4" w:tplc="26AE60B6">
      <w:start w:val="1"/>
      <w:numFmt w:val="lowerLetter"/>
      <w:lvlText w:val="%5."/>
      <w:lvlJc w:val="left"/>
      <w:pPr>
        <w:ind w:left="3600" w:hanging="360"/>
      </w:pPr>
    </w:lvl>
    <w:lvl w:ilvl="5" w:tplc="8FB6D70C">
      <w:start w:val="1"/>
      <w:numFmt w:val="lowerRoman"/>
      <w:lvlText w:val="%6."/>
      <w:lvlJc w:val="right"/>
      <w:pPr>
        <w:ind w:left="4320" w:hanging="180"/>
      </w:pPr>
    </w:lvl>
    <w:lvl w:ilvl="6" w:tplc="69902CA4">
      <w:start w:val="1"/>
      <w:numFmt w:val="decimal"/>
      <w:lvlText w:val="%7."/>
      <w:lvlJc w:val="left"/>
      <w:pPr>
        <w:ind w:left="5040" w:hanging="360"/>
      </w:pPr>
    </w:lvl>
    <w:lvl w:ilvl="7" w:tplc="043CD46A">
      <w:start w:val="1"/>
      <w:numFmt w:val="lowerLetter"/>
      <w:lvlText w:val="%8."/>
      <w:lvlJc w:val="left"/>
      <w:pPr>
        <w:ind w:left="5760" w:hanging="360"/>
      </w:pPr>
    </w:lvl>
    <w:lvl w:ilvl="8" w:tplc="780CC74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469F9"/>
    <w:multiLevelType w:val="hybridMultilevel"/>
    <w:tmpl w:val="A71421C6"/>
    <w:lvl w:ilvl="0" w:tplc="0A2228E0">
      <w:start w:val="1"/>
      <w:numFmt w:val="decimal"/>
      <w:lvlText w:val="%1."/>
      <w:lvlJc w:val="left"/>
      <w:pPr>
        <w:ind w:left="720" w:hanging="360"/>
      </w:pPr>
    </w:lvl>
    <w:lvl w:ilvl="1" w:tplc="64C2DF62">
      <w:start w:val="1"/>
      <w:numFmt w:val="lowerLetter"/>
      <w:lvlText w:val="%2."/>
      <w:lvlJc w:val="left"/>
      <w:pPr>
        <w:ind w:left="1440" w:hanging="360"/>
      </w:pPr>
    </w:lvl>
    <w:lvl w:ilvl="2" w:tplc="5BAE8B5C">
      <w:start w:val="1"/>
      <w:numFmt w:val="lowerRoman"/>
      <w:lvlText w:val="%3."/>
      <w:lvlJc w:val="right"/>
      <w:pPr>
        <w:ind w:left="2160" w:hanging="180"/>
      </w:pPr>
    </w:lvl>
    <w:lvl w:ilvl="3" w:tplc="B76C27A4">
      <w:start w:val="1"/>
      <w:numFmt w:val="decimal"/>
      <w:lvlText w:val="%4."/>
      <w:lvlJc w:val="left"/>
      <w:pPr>
        <w:ind w:left="2880" w:hanging="360"/>
      </w:pPr>
    </w:lvl>
    <w:lvl w:ilvl="4" w:tplc="17F6A116">
      <w:start w:val="1"/>
      <w:numFmt w:val="lowerLetter"/>
      <w:lvlText w:val="%5."/>
      <w:lvlJc w:val="left"/>
      <w:pPr>
        <w:ind w:left="3600" w:hanging="360"/>
      </w:pPr>
    </w:lvl>
    <w:lvl w:ilvl="5" w:tplc="727ED1E6">
      <w:start w:val="1"/>
      <w:numFmt w:val="lowerRoman"/>
      <w:lvlText w:val="%6."/>
      <w:lvlJc w:val="right"/>
      <w:pPr>
        <w:ind w:left="4320" w:hanging="180"/>
      </w:pPr>
    </w:lvl>
    <w:lvl w:ilvl="6" w:tplc="0E90EACC">
      <w:start w:val="1"/>
      <w:numFmt w:val="decimal"/>
      <w:lvlText w:val="%7."/>
      <w:lvlJc w:val="left"/>
      <w:pPr>
        <w:ind w:left="5040" w:hanging="360"/>
      </w:pPr>
    </w:lvl>
    <w:lvl w:ilvl="7" w:tplc="47D8BAC4">
      <w:start w:val="1"/>
      <w:numFmt w:val="lowerLetter"/>
      <w:lvlText w:val="%8."/>
      <w:lvlJc w:val="left"/>
      <w:pPr>
        <w:ind w:left="5760" w:hanging="360"/>
      </w:pPr>
    </w:lvl>
    <w:lvl w:ilvl="8" w:tplc="AA26004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56BD3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96A98"/>
    <w:multiLevelType w:val="hybridMultilevel"/>
    <w:tmpl w:val="1FE6F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25327"/>
    <w:multiLevelType w:val="hybridMultilevel"/>
    <w:tmpl w:val="DD4E83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526A"/>
    <w:multiLevelType w:val="hybridMultilevel"/>
    <w:tmpl w:val="1854B634"/>
    <w:lvl w:ilvl="0" w:tplc="020036F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4B00C9"/>
    <w:multiLevelType w:val="hybridMultilevel"/>
    <w:tmpl w:val="8416E730"/>
    <w:lvl w:ilvl="0" w:tplc="9A705322">
      <w:start w:val="8"/>
      <w:numFmt w:val="decimal"/>
      <w:lvlText w:val="%1."/>
      <w:lvlJc w:val="left"/>
      <w:pPr>
        <w:ind w:left="720" w:hanging="360"/>
      </w:pPr>
    </w:lvl>
    <w:lvl w:ilvl="1" w:tplc="DA66120C">
      <w:start w:val="1"/>
      <w:numFmt w:val="lowerLetter"/>
      <w:lvlText w:val="%2."/>
      <w:lvlJc w:val="left"/>
      <w:pPr>
        <w:ind w:left="1440" w:hanging="360"/>
      </w:pPr>
    </w:lvl>
    <w:lvl w:ilvl="2" w:tplc="9D8C81AC">
      <w:start w:val="1"/>
      <w:numFmt w:val="lowerRoman"/>
      <w:lvlText w:val="%3."/>
      <w:lvlJc w:val="right"/>
      <w:pPr>
        <w:ind w:left="2160" w:hanging="180"/>
      </w:pPr>
    </w:lvl>
    <w:lvl w:ilvl="3" w:tplc="3950422E">
      <w:start w:val="1"/>
      <w:numFmt w:val="decimal"/>
      <w:lvlText w:val="%4."/>
      <w:lvlJc w:val="left"/>
      <w:pPr>
        <w:ind w:left="2880" w:hanging="360"/>
      </w:pPr>
    </w:lvl>
    <w:lvl w:ilvl="4" w:tplc="4BD6C6AA">
      <w:start w:val="1"/>
      <w:numFmt w:val="lowerLetter"/>
      <w:lvlText w:val="%5."/>
      <w:lvlJc w:val="left"/>
      <w:pPr>
        <w:ind w:left="3600" w:hanging="360"/>
      </w:pPr>
    </w:lvl>
    <w:lvl w:ilvl="5" w:tplc="1054C382">
      <w:start w:val="1"/>
      <w:numFmt w:val="lowerRoman"/>
      <w:lvlText w:val="%6."/>
      <w:lvlJc w:val="right"/>
      <w:pPr>
        <w:ind w:left="4320" w:hanging="180"/>
      </w:pPr>
    </w:lvl>
    <w:lvl w:ilvl="6" w:tplc="0B18F75C">
      <w:start w:val="1"/>
      <w:numFmt w:val="decimal"/>
      <w:lvlText w:val="%7."/>
      <w:lvlJc w:val="left"/>
      <w:pPr>
        <w:ind w:left="5040" w:hanging="360"/>
      </w:pPr>
    </w:lvl>
    <w:lvl w:ilvl="7" w:tplc="04D82B02">
      <w:start w:val="1"/>
      <w:numFmt w:val="lowerLetter"/>
      <w:lvlText w:val="%8."/>
      <w:lvlJc w:val="left"/>
      <w:pPr>
        <w:ind w:left="5760" w:hanging="360"/>
      </w:pPr>
    </w:lvl>
    <w:lvl w:ilvl="8" w:tplc="30CA057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756E"/>
    <w:multiLevelType w:val="hybridMultilevel"/>
    <w:tmpl w:val="B768A270"/>
    <w:lvl w:ilvl="0" w:tplc="27DC8A80">
      <w:start w:val="1"/>
      <w:numFmt w:val="decimal"/>
      <w:lvlText w:val="%1."/>
      <w:lvlJc w:val="left"/>
      <w:pPr>
        <w:ind w:left="720" w:hanging="360"/>
      </w:pPr>
    </w:lvl>
    <w:lvl w:ilvl="1" w:tplc="D9287ECE">
      <w:start w:val="1"/>
      <w:numFmt w:val="lowerLetter"/>
      <w:lvlText w:val="%2."/>
      <w:lvlJc w:val="left"/>
      <w:pPr>
        <w:ind w:left="1440" w:hanging="360"/>
      </w:pPr>
    </w:lvl>
    <w:lvl w:ilvl="2" w:tplc="0206FD1A">
      <w:start w:val="1"/>
      <w:numFmt w:val="lowerRoman"/>
      <w:lvlText w:val="%3."/>
      <w:lvlJc w:val="right"/>
      <w:pPr>
        <w:ind w:left="2160" w:hanging="180"/>
      </w:pPr>
    </w:lvl>
    <w:lvl w:ilvl="3" w:tplc="6AF4A5D4">
      <w:start w:val="1"/>
      <w:numFmt w:val="decimal"/>
      <w:lvlText w:val="%4."/>
      <w:lvlJc w:val="left"/>
      <w:pPr>
        <w:ind w:left="2880" w:hanging="360"/>
      </w:pPr>
    </w:lvl>
    <w:lvl w:ilvl="4" w:tplc="232A7CA8">
      <w:start w:val="1"/>
      <w:numFmt w:val="lowerLetter"/>
      <w:lvlText w:val="%5."/>
      <w:lvlJc w:val="left"/>
      <w:pPr>
        <w:ind w:left="3600" w:hanging="360"/>
      </w:pPr>
    </w:lvl>
    <w:lvl w:ilvl="5" w:tplc="C2A023B6">
      <w:start w:val="1"/>
      <w:numFmt w:val="lowerRoman"/>
      <w:lvlText w:val="%6."/>
      <w:lvlJc w:val="right"/>
      <w:pPr>
        <w:ind w:left="4320" w:hanging="180"/>
      </w:pPr>
    </w:lvl>
    <w:lvl w:ilvl="6" w:tplc="49B2BE74">
      <w:start w:val="1"/>
      <w:numFmt w:val="decimal"/>
      <w:lvlText w:val="%7."/>
      <w:lvlJc w:val="left"/>
      <w:pPr>
        <w:ind w:left="5040" w:hanging="360"/>
      </w:pPr>
    </w:lvl>
    <w:lvl w:ilvl="7" w:tplc="DF625C08">
      <w:start w:val="1"/>
      <w:numFmt w:val="lowerLetter"/>
      <w:lvlText w:val="%8."/>
      <w:lvlJc w:val="left"/>
      <w:pPr>
        <w:ind w:left="5760" w:hanging="360"/>
      </w:pPr>
    </w:lvl>
    <w:lvl w:ilvl="8" w:tplc="3850D6D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61CC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16906"/>
    <w:multiLevelType w:val="hybridMultilevel"/>
    <w:tmpl w:val="CEB0BA08"/>
    <w:lvl w:ilvl="0" w:tplc="6D7E14B2">
      <w:start w:val="1"/>
      <w:numFmt w:val="decimal"/>
      <w:lvlText w:val="%1."/>
      <w:lvlJc w:val="left"/>
      <w:pPr>
        <w:ind w:left="720" w:hanging="360"/>
      </w:pPr>
    </w:lvl>
    <w:lvl w:ilvl="1" w:tplc="573E7068">
      <w:start w:val="1"/>
      <w:numFmt w:val="lowerLetter"/>
      <w:lvlText w:val="%2."/>
      <w:lvlJc w:val="left"/>
      <w:pPr>
        <w:ind w:left="1440" w:hanging="360"/>
      </w:pPr>
    </w:lvl>
    <w:lvl w:ilvl="2" w:tplc="AE1AB9A4">
      <w:start w:val="1"/>
      <w:numFmt w:val="lowerRoman"/>
      <w:lvlText w:val="%3."/>
      <w:lvlJc w:val="right"/>
      <w:pPr>
        <w:ind w:left="2160" w:hanging="180"/>
      </w:pPr>
    </w:lvl>
    <w:lvl w:ilvl="3" w:tplc="51047418">
      <w:start w:val="1"/>
      <w:numFmt w:val="decimal"/>
      <w:lvlText w:val="%4."/>
      <w:lvlJc w:val="left"/>
      <w:pPr>
        <w:ind w:left="2880" w:hanging="360"/>
      </w:pPr>
    </w:lvl>
    <w:lvl w:ilvl="4" w:tplc="5A4A5044">
      <w:start w:val="1"/>
      <w:numFmt w:val="lowerLetter"/>
      <w:lvlText w:val="%5."/>
      <w:lvlJc w:val="left"/>
      <w:pPr>
        <w:ind w:left="3600" w:hanging="360"/>
      </w:pPr>
    </w:lvl>
    <w:lvl w:ilvl="5" w:tplc="ACB04D24">
      <w:start w:val="1"/>
      <w:numFmt w:val="lowerRoman"/>
      <w:lvlText w:val="%6."/>
      <w:lvlJc w:val="right"/>
      <w:pPr>
        <w:ind w:left="4320" w:hanging="180"/>
      </w:pPr>
    </w:lvl>
    <w:lvl w:ilvl="6" w:tplc="D4E4CE9A">
      <w:start w:val="1"/>
      <w:numFmt w:val="decimal"/>
      <w:lvlText w:val="%7."/>
      <w:lvlJc w:val="left"/>
      <w:pPr>
        <w:ind w:left="5040" w:hanging="360"/>
      </w:pPr>
    </w:lvl>
    <w:lvl w:ilvl="7" w:tplc="850A38DA">
      <w:start w:val="1"/>
      <w:numFmt w:val="lowerLetter"/>
      <w:lvlText w:val="%8."/>
      <w:lvlJc w:val="left"/>
      <w:pPr>
        <w:ind w:left="5760" w:hanging="360"/>
      </w:pPr>
    </w:lvl>
    <w:lvl w:ilvl="8" w:tplc="763420C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A591B"/>
    <w:multiLevelType w:val="hybridMultilevel"/>
    <w:tmpl w:val="3E386CBA"/>
    <w:lvl w:ilvl="0" w:tplc="9F8A102C">
      <w:start w:val="3"/>
      <w:numFmt w:val="decimal"/>
      <w:lvlText w:val="%1."/>
      <w:lvlJc w:val="left"/>
      <w:pPr>
        <w:ind w:left="720" w:hanging="360"/>
      </w:pPr>
    </w:lvl>
    <w:lvl w:ilvl="1" w:tplc="C4F8E448">
      <w:start w:val="1"/>
      <w:numFmt w:val="lowerLetter"/>
      <w:lvlText w:val="%2."/>
      <w:lvlJc w:val="left"/>
      <w:pPr>
        <w:ind w:left="1440" w:hanging="360"/>
      </w:pPr>
    </w:lvl>
    <w:lvl w:ilvl="2" w:tplc="49D49FF4">
      <w:start w:val="1"/>
      <w:numFmt w:val="lowerRoman"/>
      <w:lvlText w:val="%3."/>
      <w:lvlJc w:val="right"/>
      <w:pPr>
        <w:ind w:left="2160" w:hanging="180"/>
      </w:pPr>
    </w:lvl>
    <w:lvl w:ilvl="3" w:tplc="E174C526">
      <w:start w:val="1"/>
      <w:numFmt w:val="decimal"/>
      <w:lvlText w:val="%4."/>
      <w:lvlJc w:val="left"/>
      <w:pPr>
        <w:ind w:left="2880" w:hanging="360"/>
      </w:pPr>
    </w:lvl>
    <w:lvl w:ilvl="4" w:tplc="D6923CA4">
      <w:start w:val="1"/>
      <w:numFmt w:val="lowerLetter"/>
      <w:lvlText w:val="%5."/>
      <w:lvlJc w:val="left"/>
      <w:pPr>
        <w:ind w:left="3600" w:hanging="360"/>
      </w:pPr>
    </w:lvl>
    <w:lvl w:ilvl="5" w:tplc="D5189588">
      <w:start w:val="1"/>
      <w:numFmt w:val="lowerRoman"/>
      <w:lvlText w:val="%6."/>
      <w:lvlJc w:val="right"/>
      <w:pPr>
        <w:ind w:left="4320" w:hanging="180"/>
      </w:pPr>
    </w:lvl>
    <w:lvl w:ilvl="6" w:tplc="25802662">
      <w:start w:val="1"/>
      <w:numFmt w:val="decimal"/>
      <w:lvlText w:val="%7."/>
      <w:lvlJc w:val="left"/>
      <w:pPr>
        <w:ind w:left="5040" w:hanging="360"/>
      </w:pPr>
    </w:lvl>
    <w:lvl w:ilvl="7" w:tplc="C1E4C136">
      <w:start w:val="1"/>
      <w:numFmt w:val="lowerLetter"/>
      <w:lvlText w:val="%8."/>
      <w:lvlJc w:val="left"/>
      <w:pPr>
        <w:ind w:left="5760" w:hanging="360"/>
      </w:pPr>
    </w:lvl>
    <w:lvl w:ilvl="8" w:tplc="C624F54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927A3E"/>
    <w:multiLevelType w:val="hybridMultilevel"/>
    <w:tmpl w:val="994EAB1C"/>
    <w:lvl w:ilvl="0" w:tplc="A5D45C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604556"/>
    <w:multiLevelType w:val="hybridMultilevel"/>
    <w:tmpl w:val="5E848B60"/>
    <w:lvl w:ilvl="0" w:tplc="458A1F6A">
      <w:start w:val="8"/>
      <w:numFmt w:val="decimal"/>
      <w:lvlText w:val="%1."/>
      <w:lvlJc w:val="left"/>
      <w:pPr>
        <w:ind w:left="720" w:hanging="360"/>
      </w:pPr>
    </w:lvl>
    <w:lvl w:ilvl="1" w:tplc="84984144">
      <w:start w:val="1"/>
      <w:numFmt w:val="lowerLetter"/>
      <w:lvlText w:val="%2."/>
      <w:lvlJc w:val="left"/>
      <w:pPr>
        <w:ind w:left="1440" w:hanging="360"/>
      </w:pPr>
    </w:lvl>
    <w:lvl w:ilvl="2" w:tplc="4664DA56">
      <w:start w:val="1"/>
      <w:numFmt w:val="lowerRoman"/>
      <w:lvlText w:val="%3."/>
      <w:lvlJc w:val="right"/>
      <w:pPr>
        <w:ind w:left="2160" w:hanging="180"/>
      </w:pPr>
    </w:lvl>
    <w:lvl w:ilvl="3" w:tplc="9A22A15A">
      <w:start w:val="1"/>
      <w:numFmt w:val="decimal"/>
      <w:lvlText w:val="%4."/>
      <w:lvlJc w:val="left"/>
      <w:pPr>
        <w:ind w:left="2880" w:hanging="360"/>
      </w:pPr>
    </w:lvl>
    <w:lvl w:ilvl="4" w:tplc="748698BC">
      <w:start w:val="1"/>
      <w:numFmt w:val="lowerLetter"/>
      <w:lvlText w:val="%5."/>
      <w:lvlJc w:val="left"/>
      <w:pPr>
        <w:ind w:left="3600" w:hanging="360"/>
      </w:pPr>
    </w:lvl>
    <w:lvl w:ilvl="5" w:tplc="D11CCB32">
      <w:start w:val="1"/>
      <w:numFmt w:val="lowerRoman"/>
      <w:lvlText w:val="%6."/>
      <w:lvlJc w:val="right"/>
      <w:pPr>
        <w:ind w:left="4320" w:hanging="180"/>
      </w:pPr>
    </w:lvl>
    <w:lvl w:ilvl="6" w:tplc="CE8C4AF0">
      <w:start w:val="1"/>
      <w:numFmt w:val="decimal"/>
      <w:lvlText w:val="%7."/>
      <w:lvlJc w:val="left"/>
      <w:pPr>
        <w:ind w:left="5040" w:hanging="360"/>
      </w:pPr>
    </w:lvl>
    <w:lvl w:ilvl="7" w:tplc="436860A6">
      <w:start w:val="1"/>
      <w:numFmt w:val="lowerLetter"/>
      <w:lvlText w:val="%8."/>
      <w:lvlJc w:val="left"/>
      <w:pPr>
        <w:ind w:left="5760" w:hanging="360"/>
      </w:pPr>
    </w:lvl>
    <w:lvl w:ilvl="8" w:tplc="41DC26D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CE4C08"/>
    <w:multiLevelType w:val="hybridMultilevel"/>
    <w:tmpl w:val="E08867BA"/>
    <w:lvl w:ilvl="0" w:tplc="1A241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0A6FE1"/>
    <w:multiLevelType w:val="hybridMultilevel"/>
    <w:tmpl w:val="73804F68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CE3F79"/>
    <w:multiLevelType w:val="hybridMultilevel"/>
    <w:tmpl w:val="A4443330"/>
    <w:lvl w:ilvl="0" w:tplc="E5406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8"/>
  </w:num>
  <w:num w:numId="5">
    <w:abstractNumId w:val="24"/>
  </w:num>
  <w:num w:numId="6">
    <w:abstractNumId w:val="5"/>
  </w:num>
  <w:num w:numId="7">
    <w:abstractNumId w:val="8"/>
  </w:num>
  <w:num w:numId="8">
    <w:abstractNumId w:val="1"/>
  </w:num>
  <w:num w:numId="9">
    <w:abstractNumId w:val="22"/>
  </w:num>
  <w:num w:numId="10">
    <w:abstractNumId w:val="21"/>
  </w:num>
  <w:num w:numId="11">
    <w:abstractNumId w:val="12"/>
  </w:num>
  <w:num w:numId="12">
    <w:abstractNumId w:val="15"/>
  </w:num>
  <w:num w:numId="13">
    <w:abstractNumId w:val="4"/>
  </w:num>
  <w:num w:numId="14">
    <w:abstractNumId w:val="28"/>
  </w:num>
  <w:num w:numId="15">
    <w:abstractNumId w:val="13"/>
  </w:num>
  <w:num w:numId="16">
    <w:abstractNumId w:val="26"/>
  </w:num>
  <w:num w:numId="17">
    <w:abstractNumId w:val="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6"/>
  </w:num>
  <w:num w:numId="21">
    <w:abstractNumId w:val="19"/>
  </w:num>
  <w:num w:numId="22">
    <w:abstractNumId w:val="0"/>
  </w:num>
  <w:num w:numId="23">
    <w:abstractNumId w:val="2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2CF9"/>
    <w:rsid w:val="00004402"/>
    <w:rsid w:val="0000455D"/>
    <w:rsid w:val="000148FE"/>
    <w:rsid w:val="0001701B"/>
    <w:rsid w:val="000317E9"/>
    <w:rsid w:val="00041644"/>
    <w:rsid w:val="000417DF"/>
    <w:rsid w:val="00047A0B"/>
    <w:rsid w:val="00052361"/>
    <w:rsid w:val="00053D2B"/>
    <w:rsid w:val="00057AA3"/>
    <w:rsid w:val="000636A7"/>
    <w:rsid w:val="00083782"/>
    <w:rsid w:val="00093FEA"/>
    <w:rsid w:val="000A1910"/>
    <w:rsid w:val="000B0613"/>
    <w:rsid w:val="000B07B7"/>
    <w:rsid w:val="000B7918"/>
    <w:rsid w:val="000C0BB6"/>
    <w:rsid w:val="000E6455"/>
    <w:rsid w:val="000F3934"/>
    <w:rsid w:val="000F643D"/>
    <w:rsid w:val="001103AA"/>
    <w:rsid w:val="00117F2F"/>
    <w:rsid w:val="001414FF"/>
    <w:rsid w:val="00143D55"/>
    <w:rsid w:val="00143F0E"/>
    <w:rsid w:val="0015120D"/>
    <w:rsid w:val="00165485"/>
    <w:rsid w:val="001664A0"/>
    <w:rsid w:val="001673E1"/>
    <w:rsid w:val="00183233"/>
    <w:rsid w:val="00186BDC"/>
    <w:rsid w:val="00190B27"/>
    <w:rsid w:val="00194321"/>
    <w:rsid w:val="00194E16"/>
    <w:rsid w:val="001953E5"/>
    <w:rsid w:val="001A08BE"/>
    <w:rsid w:val="001B400B"/>
    <w:rsid w:val="001E7312"/>
    <w:rsid w:val="001E7468"/>
    <w:rsid w:val="00203906"/>
    <w:rsid w:val="00215306"/>
    <w:rsid w:val="00216A64"/>
    <w:rsid w:val="002306FE"/>
    <w:rsid w:val="00234BBE"/>
    <w:rsid w:val="0023676D"/>
    <w:rsid w:val="00260327"/>
    <w:rsid w:val="00260713"/>
    <w:rsid w:val="00274E44"/>
    <w:rsid w:val="002807EB"/>
    <w:rsid w:val="002954C9"/>
    <w:rsid w:val="002A24B2"/>
    <w:rsid w:val="002A2723"/>
    <w:rsid w:val="002B327D"/>
    <w:rsid w:val="002B54CE"/>
    <w:rsid w:val="002C0214"/>
    <w:rsid w:val="002D47D8"/>
    <w:rsid w:val="002E09D7"/>
    <w:rsid w:val="002E3F9B"/>
    <w:rsid w:val="002F5C49"/>
    <w:rsid w:val="00306DC4"/>
    <w:rsid w:val="0032348E"/>
    <w:rsid w:val="00324228"/>
    <w:rsid w:val="00344D43"/>
    <w:rsid w:val="003469F0"/>
    <w:rsid w:val="003612A3"/>
    <w:rsid w:val="003652C8"/>
    <w:rsid w:val="00365E3F"/>
    <w:rsid w:val="00370379"/>
    <w:rsid w:val="00374C53"/>
    <w:rsid w:val="00375340"/>
    <w:rsid w:val="003854A6"/>
    <w:rsid w:val="003872F0"/>
    <w:rsid w:val="00397D80"/>
    <w:rsid w:val="003B3C87"/>
    <w:rsid w:val="003B4BA2"/>
    <w:rsid w:val="003B7872"/>
    <w:rsid w:val="003C142D"/>
    <w:rsid w:val="003D2DCE"/>
    <w:rsid w:val="003E4263"/>
    <w:rsid w:val="003F2985"/>
    <w:rsid w:val="003F3E38"/>
    <w:rsid w:val="003F65CD"/>
    <w:rsid w:val="00403F6D"/>
    <w:rsid w:val="004251EF"/>
    <w:rsid w:val="00425A8F"/>
    <w:rsid w:val="00431C31"/>
    <w:rsid w:val="00436178"/>
    <w:rsid w:val="0043799E"/>
    <w:rsid w:val="004462AB"/>
    <w:rsid w:val="004545F9"/>
    <w:rsid w:val="00465EC5"/>
    <w:rsid w:val="00467870"/>
    <w:rsid w:val="00477B75"/>
    <w:rsid w:val="00477C0F"/>
    <w:rsid w:val="00492D59"/>
    <w:rsid w:val="004A7D7E"/>
    <w:rsid w:val="004B42C7"/>
    <w:rsid w:val="004C3E42"/>
    <w:rsid w:val="004D60E9"/>
    <w:rsid w:val="005010B4"/>
    <w:rsid w:val="00505221"/>
    <w:rsid w:val="00515A18"/>
    <w:rsid w:val="00520FC5"/>
    <w:rsid w:val="0052154C"/>
    <w:rsid w:val="00524576"/>
    <w:rsid w:val="00525D3F"/>
    <w:rsid w:val="00526DB8"/>
    <w:rsid w:val="00537605"/>
    <w:rsid w:val="00537F5E"/>
    <w:rsid w:val="00540021"/>
    <w:rsid w:val="00560406"/>
    <w:rsid w:val="005714D2"/>
    <w:rsid w:val="0058058B"/>
    <w:rsid w:val="00580984"/>
    <w:rsid w:val="005A1258"/>
    <w:rsid w:val="005A12B1"/>
    <w:rsid w:val="005A42BF"/>
    <w:rsid w:val="005C57BA"/>
    <w:rsid w:val="005D41C6"/>
    <w:rsid w:val="005D647F"/>
    <w:rsid w:val="005E16F9"/>
    <w:rsid w:val="005E2E88"/>
    <w:rsid w:val="005E529F"/>
    <w:rsid w:val="005E5BD3"/>
    <w:rsid w:val="005F61DB"/>
    <w:rsid w:val="00605CAA"/>
    <w:rsid w:val="006303C5"/>
    <w:rsid w:val="00632B40"/>
    <w:rsid w:val="006409F3"/>
    <w:rsid w:val="006411EC"/>
    <w:rsid w:val="00653E81"/>
    <w:rsid w:val="0065709F"/>
    <w:rsid w:val="0066371B"/>
    <w:rsid w:val="006669DE"/>
    <w:rsid w:val="00672D9E"/>
    <w:rsid w:val="006741F2"/>
    <w:rsid w:val="00675278"/>
    <w:rsid w:val="00675ADB"/>
    <w:rsid w:val="006821FA"/>
    <w:rsid w:val="00684FDA"/>
    <w:rsid w:val="00686350"/>
    <w:rsid w:val="006A1A8E"/>
    <w:rsid w:val="006A5788"/>
    <w:rsid w:val="006B0F53"/>
    <w:rsid w:val="006B4C51"/>
    <w:rsid w:val="006C766B"/>
    <w:rsid w:val="006D068D"/>
    <w:rsid w:val="006D3A5F"/>
    <w:rsid w:val="006D4EB6"/>
    <w:rsid w:val="006D550B"/>
    <w:rsid w:val="006D60C6"/>
    <w:rsid w:val="006D6119"/>
    <w:rsid w:val="006E1115"/>
    <w:rsid w:val="006F0498"/>
    <w:rsid w:val="00701976"/>
    <w:rsid w:val="00702255"/>
    <w:rsid w:val="00703152"/>
    <w:rsid w:val="007039E7"/>
    <w:rsid w:val="00704FE9"/>
    <w:rsid w:val="0071224D"/>
    <w:rsid w:val="00726308"/>
    <w:rsid w:val="0073413B"/>
    <w:rsid w:val="007359E5"/>
    <w:rsid w:val="007367BE"/>
    <w:rsid w:val="007419C7"/>
    <w:rsid w:val="00741D66"/>
    <w:rsid w:val="00754E1B"/>
    <w:rsid w:val="00765F35"/>
    <w:rsid w:val="00782420"/>
    <w:rsid w:val="00783063"/>
    <w:rsid w:val="0079115A"/>
    <w:rsid w:val="00793E71"/>
    <w:rsid w:val="00795F80"/>
    <w:rsid w:val="007B5166"/>
    <w:rsid w:val="007B7654"/>
    <w:rsid w:val="007C3801"/>
    <w:rsid w:val="007C74C0"/>
    <w:rsid w:val="007D1AF1"/>
    <w:rsid w:val="007D249F"/>
    <w:rsid w:val="007E0404"/>
    <w:rsid w:val="007E22C3"/>
    <w:rsid w:val="007E3F2C"/>
    <w:rsid w:val="00810B78"/>
    <w:rsid w:val="00816741"/>
    <w:rsid w:val="00816A53"/>
    <w:rsid w:val="00822609"/>
    <w:rsid w:val="00826BF4"/>
    <w:rsid w:val="00832E31"/>
    <w:rsid w:val="00836ACC"/>
    <w:rsid w:val="00837A43"/>
    <w:rsid w:val="00844392"/>
    <w:rsid w:val="008445E1"/>
    <w:rsid w:val="008455D8"/>
    <w:rsid w:val="0085398C"/>
    <w:rsid w:val="00873170"/>
    <w:rsid w:val="0087502F"/>
    <w:rsid w:val="00886805"/>
    <w:rsid w:val="00891A84"/>
    <w:rsid w:val="008A19BB"/>
    <w:rsid w:val="008B2A57"/>
    <w:rsid w:val="008B7797"/>
    <w:rsid w:val="008C32A6"/>
    <w:rsid w:val="008E2052"/>
    <w:rsid w:val="00900BCC"/>
    <w:rsid w:val="00902F14"/>
    <w:rsid w:val="0091143E"/>
    <w:rsid w:val="00914EB1"/>
    <w:rsid w:val="009217FB"/>
    <w:rsid w:val="009256B8"/>
    <w:rsid w:val="009314A1"/>
    <w:rsid w:val="00941BAF"/>
    <w:rsid w:val="00951A5C"/>
    <w:rsid w:val="00962691"/>
    <w:rsid w:val="00966DF2"/>
    <w:rsid w:val="0097717B"/>
    <w:rsid w:val="009A0521"/>
    <w:rsid w:val="009A32E1"/>
    <w:rsid w:val="009A5F10"/>
    <w:rsid w:val="009C0E24"/>
    <w:rsid w:val="009C7986"/>
    <w:rsid w:val="009D029E"/>
    <w:rsid w:val="009D1290"/>
    <w:rsid w:val="009D1BE1"/>
    <w:rsid w:val="009E4150"/>
    <w:rsid w:val="009F63A5"/>
    <w:rsid w:val="00A079DF"/>
    <w:rsid w:val="00A15913"/>
    <w:rsid w:val="00A215DC"/>
    <w:rsid w:val="00A25B7A"/>
    <w:rsid w:val="00A277B3"/>
    <w:rsid w:val="00A3020D"/>
    <w:rsid w:val="00A32AD0"/>
    <w:rsid w:val="00A33CB0"/>
    <w:rsid w:val="00A44AC6"/>
    <w:rsid w:val="00A46B64"/>
    <w:rsid w:val="00A80A07"/>
    <w:rsid w:val="00A818CF"/>
    <w:rsid w:val="00A82E87"/>
    <w:rsid w:val="00A91861"/>
    <w:rsid w:val="00AA0A64"/>
    <w:rsid w:val="00AA3A63"/>
    <w:rsid w:val="00AB1551"/>
    <w:rsid w:val="00AB4297"/>
    <w:rsid w:val="00AB6AAD"/>
    <w:rsid w:val="00AC236A"/>
    <w:rsid w:val="00AD1FDD"/>
    <w:rsid w:val="00AD6609"/>
    <w:rsid w:val="00AE0310"/>
    <w:rsid w:val="00AE06C4"/>
    <w:rsid w:val="00AE1CF5"/>
    <w:rsid w:val="00AE5FE5"/>
    <w:rsid w:val="00AE709C"/>
    <w:rsid w:val="00AF0676"/>
    <w:rsid w:val="00AF226D"/>
    <w:rsid w:val="00B14838"/>
    <w:rsid w:val="00B23128"/>
    <w:rsid w:val="00B34511"/>
    <w:rsid w:val="00B34DBE"/>
    <w:rsid w:val="00B44AAB"/>
    <w:rsid w:val="00B53CF5"/>
    <w:rsid w:val="00B616BB"/>
    <w:rsid w:val="00B6344A"/>
    <w:rsid w:val="00B707BA"/>
    <w:rsid w:val="00B7488A"/>
    <w:rsid w:val="00B74A15"/>
    <w:rsid w:val="00B773FF"/>
    <w:rsid w:val="00B90F56"/>
    <w:rsid w:val="00B94A85"/>
    <w:rsid w:val="00B956E2"/>
    <w:rsid w:val="00B963E6"/>
    <w:rsid w:val="00B97B3C"/>
    <w:rsid w:val="00BA4FBD"/>
    <w:rsid w:val="00BA725C"/>
    <w:rsid w:val="00BBD1EB"/>
    <w:rsid w:val="00BC052F"/>
    <w:rsid w:val="00BC54C6"/>
    <w:rsid w:val="00BC6DCB"/>
    <w:rsid w:val="00BF2ABB"/>
    <w:rsid w:val="00C017E5"/>
    <w:rsid w:val="00C04DEC"/>
    <w:rsid w:val="00C05CE5"/>
    <w:rsid w:val="00C120BF"/>
    <w:rsid w:val="00C135C2"/>
    <w:rsid w:val="00C2442D"/>
    <w:rsid w:val="00C30944"/>
    <w:rsid w:val="00C359E7"/>
    <w:rsid w:val="00C4025C"/>
    <w:rsid w:val="00C42CFA"/>
    <w:rsid w:val="00C42D20"/>
    <w:rsid w:val="00C43939"/>
    <w:rsid w:val="00C5419C"/>
    <w:rsid w:val="00C642D5"/>
    <w:rsid w:val="00C71F06"/>
    <w:rsid w:val="00C75039"/>
    <w:rsid w:val="00C75263"/>
    <w:rsid w:val="00C800EA"/>
    <w:rsid w:val="00C812E7"/>
    <w:rsid w:val="00C85697"/>
    <w:rsid w:val="00C877FC"/>
    <w:rsid w:val="00C90DB5"/>
    <w:rsid w:val="00C92BA5"/>
    <w:rsid w:val="00C9466D"/>
    <w:rsid w:val="00C954D5"/>
    <w:rsid w:val="00CA6221"/>
    <w:rsid w:val="00CB4DC8"/>
    <w:rsid w:val="00CC3531"/>
    <w:rsid w:val="00CC373D"/>
    <w:rsid w:val="00CC4713"/>
    <w:rsid w:val="00CC5141"/>
    <w:rsid w:val="00CC65F7"/>
    <w:rsid w:val="00CE3828"/>
    <w:rsid w:val="00D03CE7"/>
    <w:rsid w:val="00D0470E"/>
    <w:rsid w:val="00D07090"/>
    <w:rsid w:val="00D11298"/>
    <w:rsid w:val="00D13D0A"/>
    <w:rsid w:val="00D15877"/>
    <w:rsid w:val="00D21B7C"/>
    <w:rsid w:val="00D24ACD"/>
    <w:rsid w:val="00D336CD"/>
    <w:rsid w:val="00D34329"/>
    <w:rsid w:val="00D36456"/>
    <w:rsid w:val="00D56B86"/>
    <w:rsid w:val="00D7105F"/>
    <w:rsid w:val="00D740A2"/>
    <w:rsid w:val="00D76BA2"/>
    <w:rsid w:val="00D8073C"/>
    <w:rsid w:val="00D80A7A"/>
    <w:rsid w:val="00D81187"/>
    <w:rsid w:val="00D8166C"/>
    <w:rsid w:val="00D876DC"/>
    <w:rsid w:val="00D9270C"/>
    <w:rsid w:val="00D9655D"/>
    <w:rsid w:val="00DA1919"/>
    <w:rsid w:val="00DA5916"/>
    <w:rsid w:val="00DC3D72"/>
    <w:rsid w:val="00E03A5A"/>
    <w:rsid w:val="00E1483D"/>
    <w:rsid w:val="00E36A1D"/>
    <w:rsid w:val="00E45FDE"/>
    <w:rsid w:val="00E4664F"/>
    <w:rsid w:val="00E6578A"/>
    <w:rsid w:val="00E7517B"/>
    <w:rsid w:val="00E75535"/>
    <w:rsid w:val="00E82134"/>
    <w:rsid w:val="00E86655"/>
    <w:rsid w:val="00EA184E"/>
    <w:rsid w:val="00EB069E"/>
    <w:rsid w:val="00EB0CB0"/>
    <w:rsid w:val="00EB2127"/>
    <w:rsid w:val="00EF2A27"/>
    <w:rsid w:val="00EF33D7"/>
    <w:rsid w:val="00F00636"/>
    <w:rsid w:val="00F017D6"/>
    <w:rsid w:val="00F01C8A"/>
    <w:rsid w:val="00F0290E"/>
    <w:rsid w:val="00F20C60"/>
    <w:rsid w:val="00F232BE"/>
    <w:rsid w:val="00F263A3"/>
    <w:rsid w:val="00F3017F"/>
    <w:rsid w:val="00F33401"/>
    <w:rsid w:val="00F502D5"/>
    <w:rsid w:val="00F50EBA"/>
    <w:rsid w:val="00F52262"/>
    <w:rsid w:val="00F52AB7"/>
    <w:rsid w:val="00F62175"/>
    <w:rsid w:val="00F6448E"/>
    <w:rsid w:val="00F719C3"/>
    <w:rsid w:val="00F80DCE"/>
    <w:rsid w:val="00FA26DB"/>
    <w:rsid w:val="00FC4E7E"/>
    <w:rsid w:val="00FD4D1F"/>
    <w:rsid w:val="00FE452E"/>
    <w:rsid w:val="00FF4D97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22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93558-76B8-4BA1-A565-9857B3FE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Marinova</dc:creator>
  <cp:lastModifiedBy>User</cp:lastModifiedBy>
  <cp:revision>28</cp:revision>
  <dcterms:created xsi:type="dcterms:W3CDTF">2021-01-27T13:34:00Z</dcterms:created>
  <dcterms:modified xsi:type="dcterms:W3CDTF">2021-02-03T13:24:00Z</dcterms:modified>
</cp:coreProperties>
</file>